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黑体" w:hAnsi="黑体" w:eastAsia="黑体" w:cs="宋体"/>
          <w:kern w:val="0"/>
          <w:szCs w:val="32"/>
        </w:rPr>
      </w:pPr>
      <w:r>
        <w:rPr>
          <w:rFonts w:hint="eastAsia" w:ascii="黑体" w:hAnsi="黑体" w:eastAsia="黑体"/>
          <w:bCs/>
          <w:szCs w:val="32"/>
        </w:rPr>
        <w:t>附件1：</w:t>
      </w:r>
    </w:p>
    <w:p>
      <w:pPr>
        <w:autoSpaceDN w:val="0"/>
        <w:adjustRightInd w:val="0"/>
        <w:snapToGrid w:val="0"/>
        <w:jc w:val="center"/>
        <w:rPr>
          <w:rFonts w:eastAsia="方正小标宋简体"/>
          <w:bCs/>
          <w:sz w:val="36"/>
          <w:szCs w:val="36"/>
        </w:rPr>
      </w:pPr>
    </w:p>
    <w:p>
      <w:pPr>
        <w:autoSpaceDN w:val="0"/>
        <w:adjustRightInd w:val="0"/>
        <w:snapToGrid w:val="0"/>
        <w:jc w:val="center"/>
        <w:rPr>
          <w:rFonts w:eastAsia="方正小标宋简体"/>
          <w:bCs/>
          <w:sz w:val="36"/>
          <w:szCs w:val="36"/>
        </w:rPr>
      </w:pPr>
      <w:r>
        <w:rPr>
          <w:rFonts w:hint="eastAsia" w:eastAsia="方正小标宋简体"/>
          <w:bCs/>
          <w:sz w:val="36"/>
          <w:szCs w:val="36"/>
        </w:rPr>
        <w:t>2022年芜湖市交通运输局赴全国重点院校公开招聘紧缺专业应届毕业生计划</w:t>
      </w:r>
    </w:p>
    <w:tbl>
      <w:tblPr>
        <w:tblStyle w:val="4"/>
        <w:tblW w:w="13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940"/>
        <w:gridCol w:w="3353"/>
        <w:gridCol w:w="904"/>
        <w:gridCol w:w="992"/>
        <w:gridCol w:w="1701"/>
        <w:gridCol w:w="1396"/>
        <w:gridCol w:w="1669"/>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10" w:type="dxa"/>
            <w:vMerge w:val="restart"/>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招聘单位</w:t>
            </w:r>
          </w:p>
        </w:tc>
        <w:tc>
          <w:tcPr>
            <w:tcW w:w="940" w:type="dxa"/>
            <w:vMerge w:val="restart"/>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招聘人数</w:t>
            </w:r>
          </w:p>
        </w:tc>
        <w:tc>
          <w:tcPr>
            <w:tcW w:w="8346" w:type="dxa"/>
            <w:gridSpan w:val="5"/>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招聘岗位条件</w:t>
            </w:r>
          </w:p>
        </w:tc>
        <w:tc>
          <w:tcPr>
            <w:tcW w:w="1669" w:type="dxa"/>
            <w:vMerge w:val="restart"/>
            <w:tcMar>
              <w:left w:w="28" w:type="dxa"/>
              <w:right w:w="28" w:type="dxa"/>
            </w:tcMar>
            <w:vAlign w:val="center"/>
          </w:tcPr>
          <w:p>
            <w:pPr>
              <w:widowControl/>
              <w:spacing w:line="400" w:lineRule="exact"/>
              <w:jc w:val="center"/>
              <w:rPr>
                <w:rFonts w:ascii="仿宋_GB2312" w:hAnsi="仿宋_GB2312" w:cs="仿宋_GB2312"/>
                <w:b/>
                <w:kern w:val="0"/>
                <w:sz w:val="18"/>
                <w:szCs w:val="18"/>
              </w:rPr>
            </w:pPr>
            <w:r>
              <w:rPr>
                <w:rFonts w:hint="eastAsia" w:ascii="仿宋_GB2312" w:hAnsi="仿宋_GB2312" w:cs="仿宋_GB2312"/>
                <w:bCs/>
                <w:kern w:val="0"/>
                <w:szCs w:val="21"/>
              </w:rPr>
              <w:t>招聘院校</w:t>
            </w:r>
          </w:p>
        </w:tc>
        <w:tc>
          <w:tcPr>
            <w:tcW w:w="1188" w:type="dxa"/>
            <w:vMerge w:val="restart"/>
            <w:tcMar>
              <w:left w:w="28" w:type="dxa"/>
              <w:right w:w="28" w:type="dxa"/>
            </w:tcMar>
            <w:vAlign w:val="center"/>
          </w:tcPr>
          <w:p>
            <w:pPr>
              <w:widowControl/>
              <w:spacing w:line="400" w:lineRule="exact"/>
              <w:jc w:val="center"/>
              <w:rPr>
                <w:rFonts w:ascii="仿宋_GB2312" w:hAnsi="仿宋_GB2312" w:cs="仿宋_GB2312"/>
                <w:bCs/>
                <w:kern w:val="0"/>
                <w:szCs w:val="21"/>
              </w:rPr>
            </w:pPr>
            <w:r>
              <w:rPr>
                <w:rFonts w:hint="eastAsia" w:ascii="仿宋_GB2312" w:hAnsi="仿宋_GB2312" w:cs="仿宋_GB2312"/>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10" w:type="dxa"/>
            <w:vMerge w:val="continue"/>
            <w:tcMar>
              <w:left w:w="28" w:type="dxa"/>
              <w:right w:w="28" w:type="dxa"/>
            </w:tcMar>
            <w:vAlign w:val="center"/>
          </w:tcPr>
          <w:p>
            <w:pPr>
              <w:spacing w:line="400" w:lineRule="exact"/>
              <w:jc w:val="center"/>
              <w:rPr>
                <w:rFonts w:ascii="仿宋_GB2312" w:hAnsi="仿宋_GB2312" w:cs="仿宋_GB2312"/>
                <w:kern w:val="0"/>
                <w:szCs w:val="21"/>
              </w:rPr>
            </w:pPr>
          </w:p>
        </w:tc>
        <w:tc>
          <w:tcPr>
            <w:tcW w:w="940" w:type="dxa"/>
            <w:vMerge w:val="continue"/>
            <w:tcMar>
              <w:left w:w="28" w:type="dxa"/>
              <w:right w:w="28" w:type="dxa"/>
            </w:tcMar>
            <w:vAlign w:val="center"/>
          </w:tcPr>
          <w:p>
            <w:pPr>
              <w:spacing w:line="400" w:lineRule="exact"/>
              <w:jc w:val="center"/>
              <w:rPr>
                <w:rFonts w:ascii="仿宋_GB2312" w:hAnsi="仿宋_GB2312" w:cs="仿宋_GB2312"/>
                <w:kern w:val="0"/>
                <w:szCs w:val="21"/>
              </w:rPr>
            </w:pPr>
          </w:p>
        </w:tc>
        <w:tc>
          <w:tcPr>
            <w:tcW w:w="3353" w:type="dxa"/>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专业</w:t>
            </w:r>
          </w:p>
        </w:tc>
        <w:tc>
          <w:tcPr>
            <w:tcW w:w="904" w:type="dxa"/>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学历</w:t>
            </w:r>
          </w:p>
        </w:tc>
        <w:tc>
          <w:tcPr>
            <w:tcW w:w="992" w:type="dxa"/>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学位</w:t>
            </w:r>
          </w:p>
        </w:tc>
        <w:tc>
          <w:tcPr>
            <w:tcW w:w="1701" w:type="dxa"/>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岗位</w:t>
            </w:r>
          </w:p>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名称</w:t>
            </w:r>
          </w:p>
        </w:tc>
        <w:tc>
          <w:tcPr>
            <w:tcW w:w="1396" w:type="dxa"/>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年龄</w:t>
            </w:r>
          </w:p>
        </w:tc>
        <w:tc>
          <w:tcPr>
            <w:tcW w:w="1669" w:type="dxa"/>
            <w:vMerge w:val="continue"/>
            <w:tcMar>
              <w:left w:w="28" w:type="dxa"/>
              <w:right w:w="28" w:type="dxa"/>
            </w:tcMar>
            <w:vAlign w:val="center"/>
          </w:tcPr>
          <w:p>
            <w:pPr>
              <w:widowControl/>
              <w:spacing w:line="400" w:lineRule="exact"/>
              <w:jc w:val="center"/>
              <w:rPr>
                <w:rFonts w:ascii="仿宋_GB2312" w:hAnsi="仿宋_GB2312" w:cs="仿宋_GB2312"/>
                <w:b/>
                <w:kern w:val="0"/>
                <w:sz w:val="18"/>
                <w:szCs w:val="18"/>
              </w:rPr>
            </w:pPr>
          </w:p>
        </w:tc>
        <w:tc>
          <w:tcPr>
            <w:tcW w:w="1188" w:type="dxa"/>
            <w:vMerge w:val="continue"/>
            <w:tcMar>
              <w:left w:w="28" w:type="dxa"/>
              <w:right w:w="28" w:type="dxa"/>
            </w:tcMar>
            <w:vAlign w:val="center"/>
          </w:tcPr>
          <w:p>
            <w:pPr>
              <w:widowControl/>
              <w:spacing w:line="400" w:lineRule="exact"/>
              <w:jc w:val="center"/>
              <w:rPr>
                <w:rFonts w:ascii="仿宋_GB2312" w:hAnsi="仿宋_GB2312" w:cs="仿宋_GB2312"/>
                <w:b/>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510" w:type="dxa"/>
            <w:vMerge w:val="restart"/>
            <w:tcMar>
              <w:left w:w="28" w:type="dxa"/>
              <w:right w:w="28" w:type="dxa"/>
            </w:tcMar>
            <w:vAlign w:val="center"/>
          </w:tcPr>
          <w:p>
            <w:pPr>
              <w:widowControl/>
              <w:spacing w:line="400" w:lineRule="exact"/>
              <w:jc w:val="center"/>
              <w:rPr>
                <w:rFonts w:ascii="仿宋_GB2312" w:hAnsi="仿宋_GB2312" w:cs="仿宋_GB2312"/>
                <w:kern w:val="0"/>
                <w:szCs w:val="21"/>
              </w:rPr>
            </w:pPr>
            <w:r>
              <w:rPr>
                <w:rFonts w:hint="eastAsia" w:ascii="仿宋_GB2312" w:hAnsi="仿宋_GB2312" w:cs="仿宋_GB2312"/>
                <w:kern w:val="0"/>
                <w:szCs w:val="21"/>
              </w:rPr>
              <w:t>芜湖市港航（地方海事）管理服务中心</w:t>
            </w:r>
          </w:p>
        </w:tc>
        <w:tc>
          <w:tcPr>
            <w:tcW w:w="940" w:type="dxa"/>
            <w:tcMar>
              <w:left w:w="28" w:type="dxa"/>
              <w:right w:w="28" w:type="dxa"/>
            </w:tcMar>
            <w:vAlign w:val="center"/>
          </w:tcPr>
          <w:p>
            <w:pPr>
              <w:widowControl/>
              <w:spacing w:line="400" w:lineRule="exact"/>
              <w:jc w:val="center"/>
              <w:rPr>
                <w:rFonts w:ascii="仿宋_GB2312" w:hAnsi="仿宋_GB2312" w:cs="仿宋_GB2312"/>
                <w:kern w:val="0"/>
                <w:szCs w:val="21"/>
              </w:rPr>
            </w:pPr>
            <w:r>
              <w:rPr>
                <w:rFonts w:hint="eastAsia" w:ascii="仿宋_GB2312" w:hAnsi="仿宋_GB2312" w:cs="仿宋_GB2312"/>
                <w:kern w:val="0"/>
                <w:szCs w:val="21"/>
              </w:rPr>
              <w:t>1</w:t>
            </w:r>
          </w:p>
        </w:tc>
        <w:tc>
          <w:tcPr>
            <w:tcW w:w="3353" w:type="dxa"/>
            <w:tcMar>
              <w:left w:w="28" w:type="dxa"/>
              <w:right w:w="28" w:type="dxa"/>
            </w:tcMar>
            <w:vAlign w:val="center"/>
          </w:tcPr>
          <w:p>
            <w:pPr>
              <w:spacing w:line="400" w:lineRule="exact"/>
              <w:jc w:val="center"/>
              <w:rPr>
                <w:rFonts w:ascii="仿宋_GB2312" w:hAnsi="仿宋_GB2312" w:cs="仿宋_GB2312"/>
                <w:szCs w:val="21"/>
              </w:rPr>
            </w:pPr>
            <w:r>
              <w:rPr>
                <w:color w:val="000000"/>
                <w:spacing w:val="-10"/>
                <w:kern w:val="0"/>
                <w:szCs w:val="21"/>
              </w:rPr>
              <w:t>汉语言文学</w:t>
            </w:r>
            <w:r>
              <w:rPr>
                <w:rFonts w:hint="eastAsia"/>
                <w:color w:val="000000"/>
                <w:spacing w:val="-10"/>
                <w:kern w:val="0"/>
                <w:szCs w:val="21"/>
              </w:rPr>
              <w:t>专业、</w:t>
            </w:r>
            <w:r>
              <w:rPr>
                <w:color w:val="000000"/>
                <w:spacing w:val="-10"/>
                <w:kern w:val="0"/>
                <w:szCs w:val="21"/>
              </w:rPr>
              <w:t>新闻学</w:t>
            </w:r>
            <w:r>
              <w:rPr>
                <w:rFonts w:hint="eastAsia"/>
                <w:color w:val="000000"/>
                <w:spacing w:val="-10"/>
                <w:kern w:val="0"/>
                <w:szCs w:val="21"/>
              </w:rPr>
              <w:t>专业、</w:t>
            </w:r>
            <w:r>
              <w:rPr>
                <w:color w:val="000000"/>
                <w:spacing w:val="-10"/>
                <w:kern w:val="0"/>
                <w:szCs w:val="21"/>
              </w:rPr>
              <w:t>法学</w:t>
            </w:r>
            <w:r>
              <w:rPr>
                <w:rFonts w:hint="eastAsia"/>
                <w:color w:val="000000"/>
                <w:spacing w:val="-10"/>
                <w:kern w:val="0"/>
                <w:szCs w:val="21"/>
              </w:rPr>
              <w:t>专业</w:t>
            </w:r>
          </w:p>
        </w:tc>
        <w:tc>
          <w:tcPr>
            <w:tcW w:w="904" w:type="dxa"/>
            <w:vMerge w:val="restart"/>
            <w:tcMar>
              <w:left w:w="28" w:type="dxa"/>
              <w:right w:w="28" w:type="dxa"/>
            </w:tcMar>
            <w:vAlign w:val="center"/>
          </w:tcPr>
          <w:p>
            <w:pPr>
              <w:widowControl/>
              <w:spacing w:line="400" w:lineRule="exact"/>
              <w:jc w:val="center"/>
              <w:rPr>
                <w:rFonts w:ascii="仿宋_GB2312" w:hAnsi="仿宋_GB2312" w:cs="仿宋_GB2312"/>
                <w:kern w:val="0"/>
                <w:szCs w:val="21"/>
              </w:rPr>
            </w:pPr>
            <w:r>
              <w:rPr>
                <w:spacing w:val="-10"/>
                <w:kern w:val="0"/>
                <w:szCs w:val="21"/>
              </w:rPr>
              <w:t>本科及以上</w:t>
            </w:r>
          </w:p>
        </w:tc>
        <w:tc>
          <w:tcPr>
            <w:tcW w:w="992" w:type="dxa"/>
            <w:vMerge w:val="restart"/>
            <w:vAlign w:val="center"/>
          </w:tcPr>
          <w:p>
            <w:pPr>
              <w:widowControl/>
              <w:spacing w:line="400" w:lineRule="exact"/>
              <w:jc w:val="center"/>
              <w:rPr>
                <w:rFonts w:ascii="仿宋_GB2312" w:hAnsi="仿宋_GB2312" w:cs="仿宋_GB2312"/>
                <w:kern w:val="0"/>
                <w:szCs w:val="21"/>
              </w:rPr>
            </w:pPr>
            <w:r>
              <w:rPr>
                <w:rFonts w:hint="eastAsia" w:ascii="仿宋_GB2312" w:hAnsi="仿宋_GB2312" w:cs="仿宋_GB2312"/>
                <w:kern w:val="0"/>
                <w:szCs w:val="21"/>
              </w:rPr>
              <w:t>学士及以上</w:t>
            </w:r>
          </w:p>
        </w:tc>
        <w:tc>
          <w:tcPr>
            <w:tcW w:w="1701" w:type="dxa"/>
            <w:tcMar>
              <w:left w:w="28" w:type="dxa"/>
              <w:right w:w="28" w:type="dxa"/>
            </w:tcMar>
            <w:vAlign w:val="center"/>
          </w:tcPr>
          <w:p>
            <w:pPr>
              <w:widowControl/>
              <w:spacing w:line="400" w:lineRule="exact"/>
              <w:jc w:val="center"/>
              <w:rPr>
                <w:rFonts w:ascii="仿宋_GB2312" w:hAnsi="仿宋_GB2312" w:cs="仿宋_GB2312"/>
                <w:kern w:val="0"/>
                <w:szCs w:val="21"/>
              </w:rPr>
            </w:pPr>
            <w:r>
              <w:rPr>
                <w:rFonts w:hint="eastAsia" w:ascii="仿宋_GB2312" w:hAnsi="仿宋_GB2312" w:cs="仿宋_GB2312"/>
                <w:kern w:val="0"/>
                <w:szCs w:val="21"/>
              </w:rPr>
              <w:t>管理岗位</w:t>
            </w:r>
          </w:p>
        </w:tc>
        <w:tc>
          <w:tcPr>
            <w:tcW w:w="1396" w:type="dxa"/>
            <w:vMerge w:val="restart"/>
            <w:tcMar>
              <w:left w:w="28" w:type="dxa"/>
              <w:right w:w="28" w:type="dxa"/>
            </w:tcMar>
            <w:vAlign w:val="center"/>
          </w:tcPr>
          <w:p>
            <w:pPr>
              <w:widowControl/>
              <w:spacing w:line="400" w:lineRule="exact"/>
              <w:jc w:val="center"/>
              <w:rPr>
                <w:rFonts w:ascii="仿宋_GB2312" w:hAnsi="仿宋_GB2312" w:cs="仿宋_GB2312"/>
                <w:kern w:val="0"/>
                <w:szCs w:val="21"/>
              </w:rPr>
            </w:pPr>
            <w:r>
              <w:rPr>
                <w:rFonts w:hint="eastAsia" w:ascii="仿宋_GB2312" w:hAnsi="仿宋_GB2312" w:cs="仿宋_GB2312"/>
                <w:kern w:val="0"/>
                <w:szCs w:val="21"/>
              </w:rPr>
              <w:t>35周岁以下</w:t>
            </w:r>
          </w:p>
        </w:tc>
        <w:tc>
          <w:tcPr>
            <w:tcW w:w="1669" w:type="dxa"/>
            <w:vMerge w:val="restart"/>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安徽大学、</w:t>
            </w:r>
            <w:r>
              <w:rPr>
                <w:rFonts w:hint="eastAsia" w:ascii="仿宋_GB2312"/>
                <w:szCs w:val="32"/>
              </w:rPr>
              <w:t>合肥工业大学</w:t>
            </w:r>
          </w:p>
        </w:tc>
        <w:tc>
          <w:tcPr>
            <w:tcW w:w="1188" w:type="dxa"/>
            <w:vMerge w:val="restart"/>
            <w:tcMar>
              <w:left w:w="28" w:type="dxa"/>
              <w:right w:w="28" w:type="dxa"/>
            </w:tcMar>
            <w:vAlign w:val="center"/>
          </w:tcPr>
          <w:p>
            <w:pPr>
              <w:spacing w:line="400" w:lineRule="exact"/>
              <w:jc w:val="left"/>
              <w:rPr>
                <w:rFonts w:ascii="仿宋_GB2312" w:hAnsi="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510" w:type="dxa"/>
            <w:vMerge w:val="continue"/>
            <w:tcMar>
              <w:left w:w="28" w:type="dxa"/>
              <w:right w:w="28" w:type="dxa"/>
            </w:tcMar>
            <w:vAlign w:val="center"/>
          </w:tcPr>
          <w:p>
            <w:pPr>
              <w:widowControl/>
              <w:spacing w:line="400" w:lineRule="exact"/>
              <w:jc w:val="center"/>
              <w:rPr>
                <w:rFonts w:ascii="仿宋_GB2312" w:hAnsi="宋体" w:cs="宋体"/>
                <w:kern w:val="0"/>
                <w:szCs w:val="21"/>
              </w:rPr>
            </w:pPr>
          </w:p>
        </w:tc>
        <w:tc>
          <w:tcPr>
            <w:tcW w:w="940" w:type="dxa"/>
            <w:tcMar>
              <w:left w:w="28" w:type="dxa"/>
              <w:right w:w="28" w:type="dxa"/>
            </w:tcMar>
            <w:vAlign w:val="center"/>
          </w:tcPr>
          <w:p>
            <w:pPr>
              <w:widowControl/>
              <w:spacing w:line="400" w:lineRule="exact"/>
              <w:jc w:val="center"/>
              <w:rPr>
                <w:rFonts w:ascii="仿宋_GB2312" w:hAnsi="宋体" w:cs="宋体"/>
                <w:kern w:val="0"/>
                <w:szCs w:val="21"/>
              </w:rPr>
            </w:pPr>
            <w:r>
              <w:rPr>
                <w:rFonts w:hint="eastAsia" w:ascii="仿宋_GB2312" w:hAnsi="宋体" w:cs="宋体"/>
                <w:kern w:val="0"/>
                <w:szCs w:val="21"/>
              </w:rPr>
              <w:t>3</w:t>
            </w:r>
          </w:p>
        </w:tc>
        <w:tc>
          <w:tcPr>
            <w:tcW w:w="3353" w:type="dxa"/>
            <w:tcMar>
              <w:left w:w="28" w:type="dxa"/>
              <w:right w:w="28" w:type="dxa"/>
            </w:tcMar>
            <w:vAlign w:val="center"/>
          </w:tcPr>
          <w:p>
            <w:pPr>
              <w:spacing w:line="400" w:lineRule="exact"/>
              <w:jc w:val="center"/>
              <w:rPr>
                <w:color w:val="000000"/>
                <w:spacing w:val="-10"/>
                <w:kern w:val="0"/>
                <w:szCs w:val="21"/>
              </w:rPr>
            </w:pPr>
            <w:r>
              <w:rPr>
                <w:rFonts w:hint="eastAsia"/>
                <w:color w:val="000000"/>
                <w:spacing w:val="-10"/>
                <w:kern w:val="0"/>
                <w:szCs w:val="21"/>
              </w:rPr>
              <w:t>物流管理专业、</w:t>
            </w:r>
            <w:r>
              <w:rPr>
                <w:color w:val="000000"/>
                <w:spacing w:val="-10"/>
                <w:kern w:val="0"/>
                <w:szCs w:val="21"/>
              </w:rPr>
              <w:t>物联网工程</w:t>
            </w:r>
            <w:r>
              <w:rPr>
                <w:rFonts w:hint="eastAsia"/>
                <w:color w:val="000000"/>
                <w:spacing w:val="-10"/>
                <w:kern w:val="0"/>
                <w:szCs w:val="21"/>
              </w:rPr>
              <w:t>专业、</w:t>
            </w:r>
            <w:r>
              <w:rPr>
                <w:color w:val="000000"/>
                <w:spacing w:val="-10"/>
                <w:kern w:val="0"/>
                <w:szCs w:val="21"/>
              </w:rPr>
              <w:t>环境工程</w:t>
            </w:r>
            <w:r>
              <w:rPr>
                <w:rFonts w:hint="eastAsia"/>
                <w:color w:val="000000"/>
                <w:spacing w:val="-10"/>
                <w:kern w:val="0"/>
                <w:szCs w:val="21"/>
              </w:rPr>
              <w:t>专业、</w:t>
            </w:r>
            <w:r>
              <w:rPr>
                <w:color w:val="000000"/>
                <w:spacing w:val="-10"/>
                <w:kern w:val="0"/>
                <w:szCs w:val="21"/>
              </w:rPr>
              <w:t>通信工程</w:t>
            </w:r>
            <w:r>
              <w:rPr>
                <w:rFonts w:hint="eastAsia"/>
                <w:color w:val="000000"/>
                <w:spacing w:val="-10"/>
                <w:kern w:val="0"/>
                <w:szCs w:val="21"/>
              </w:rPr>
              <w:t>专业</w:t>
            </w:r>
          </w:p>
        </w:tc>
        <w:tc>
          <w:tcPr>
            <w:tcW w:w="904" w:type="dxa"/>
            <w:vMerge w:val="continue"/>
            <w:tcMar>
              <w:left w:w="28" w:type="dxa"/>
              <w:right w:w="28" w:type="dxa"/>
            </w:tcMar>
            <w:vAlign w:val="center"/>
          </w:tcPr>
          <w:p>
            <w:pPr>
              <w:widowControl/>
              <w:spacing w:line="400" w:lineRule="exact"/>
              <w:jc w:val="center"/>
              <w:rPr>
                <w:rFonts w:ascii="仿宋_GB2312" w:hAnsi="宋体" w:cs="宋体"/>
                <w:kern w:val="0"/>
                <w:szCs w:val="21"/>
              </w:rPr>
            </w:pPr>
          </w:p>
        </w:tc>
        <w:tc>
          <w:tcPr>
            <w:tcW w:w="992" w:type="dxa"/>
            <w:vMerge w:val="continue"/>
            <w:vAlign w:val="center"/>
          </w:tcPr>
          <w:p>
            <w:pPr>
              <w:widowControl/>
              <w:spacing w:line="400" w:lineRule="exact"/>
              <w:jc w:val="center"/>
              <w:rPr>
                <w:rFonts w:ascii="仿宋_GB2312" w:hAnsi="宋体" w:cs="宋体"/>
                <w:kern w:val="0"/>
                <w:szCs w:val="21"/>
              </w:rPr>
            </w:pPr>
          </w:p>
        </w:tc>
        <w:tc>
          <w:tcPr>
            <w:tcW w:w="1701" w:type="dxa"/>
            <w:tcMar>
              <w:left w:w="28" w:type="dxa"/>
              <w:right w:w="28" w:type="dxa"/>
            </w:tcMar>
            <w:vAlign w:val="center"/>
          </w:tcPr>
          <w:p>
            <w:pPr>
              <w:widowControl/>
              <w:spacing w:line="400" w:lineRule="exact"/>
              <w:jc w:val="center"/>
              <w:rPr>
                <w:rFonts w:ascii="仿宋_GB2312" w:hAnsi="宋体" w:cs="宋体"/>
                <w:kern w:val="0"/>
                <w:szCs w:val="21"/>
              </w:rPr>
            </w:pPr>
            <w:r>
              <w:rPr>
                <w:rFonts w:hint="eastAsia" w:ascii="仿宋_GB2312" w:hAnsi="宋体" w:cs="宋体"/>
                <w:kern w:val="0"/>
                <w:szCs w:val="21"/>
              </w:rPr>
              <w:t>专技岗位</w:t>
            </w:r>
          </w:p>
        </w:tc>
        <w:tc>
          <w:tcPr>
            <w:tcW w:w="1396" w:type="dxa"/>
            <w:vMerge w:val="continue"/>
            <w:tcMar>
              <w:left w:w="28" w:type="dxa"/>
              <w:right w:w="28" w:type="dxa"/>
            </w:tcMar>
            <w:vAlign w:val="center"/>
          </w:tcPr>
          <w:p>
            <w:pPr>
              <w:widowControl/>
              <w:spacing w:line="400" w:lineRule="exact"/>
              <w:jc w:val="center"/>
              <w:rPr>
                <w:rFonts w:ascii="仿宋_GB2312" w:hAnsi="宋体" w:cs="宋体"/>
                <w:kern w:val="0"/>
                <w:szCs w:val="21"/>
              </w:rPr>
            </w:pPr>
          </w:p>
        </w:tc>
        <w:tc>
          <w:tcPr>
            <w:tcW w:w="1669" w:type="dxa"/>
            <w:vMerge w:val="continue"/>
            <w:tcMar>
              <w:left w:w="28" w:type="dxa"/>
              <w:right w:w="28" w:type="dxa"/>
            </w:tcMar>
            <w:vAlign w:val="center"/>
          </w:tcPr>
          <w:p>
            <w:pPr>
              <w:spacing w:line="400" w:lineRule="exact"/>
              <w:jc w:val="left"/>
              <w:rPr>
                <w:rFonts w:ascii="仿宋_GB2312" w:hAnsi="宋体" w:cs="宋体"/>
                <w:kern w:val="0"/>
                <w:szCs w:val="21"/>
              </w:rPr>
            </w:pPr>
          </w:p>
        </w:tc>
        <w:tc>
          <w:tcPr>
            <w:tcW w:w="1188" w:type="dxa"/>
            <w:vMerge w:val="continue"/>
            <w:tcMar>
              <w:left w:w="28" w:type="dxa"/>
              <w:right w:w="28" w:type="dxa"/>
            </w:tcMar>
            <w:vAlign w:val="center"/>
          </w:tcPr>
          <w:p>
            <w:pPr>
              <w:spacing w:line="400" w:lineRule="exact"/>
              <w:jc w:val="left"/>
              <w:rPr>
                <w:rFonts w:ascii="仿宋_GB2312"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510" w:type="dxa"/>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合计</w:t>
            </w:r>
          </w:p>
        </w:tc>
        <w:tc>
          <w:tcPr>
            <w:tcW w:w="940" w:type="dxa"/>
            <w:tcMar>
              <w:left w:w="28" w:type="dxa"/>
              <w:right w:w="28" w:type="dxa"/>
            </w:tcMar>
            <w:vAlign w:val="center"/>
          </w:tcPr>
          <w:p>
            <w:pPr>
              <w:spacing w:line="400" w:lineRule="exact"/>
              <w:jc w:val="center"/>
              <w:rPr>
                <w:rFonts w:ascii="仿宋_GB2312" w:hAnsi="仿宋_GB2312" w:cs="仿宋_GB2312"/>
                <w:kern w:val="0"/>
                <w:szCs w:val="21"/>
              </w:rPr>
            </w:pPr>
            <w:r>
              <w:rPr>
                <w:rFonts w:hint="eastAsia" w:ascii="仿宋_GB2312" w:hAnsi="仿宋_GB2312" w:cs="仿宋_GB2312"/>
                <w:kern w:val="0"/>
                <w:szCs w:val="21"/>
              </w:rPr>
              <w:t>4人</w:t>
            </w:r>
          </w:p>
        </w:tc>
        <w:tc>
          <w:tcPr>
            <w:tcW w:w="10015" w:type="dxa"/>
            <w:gridSpan w:val="6"/>
            <w:tcMar>
              <w:left w:w="28" w:type="dxa"/>
              <w:right w:w="28" w:type="dxa"/>
            </w:tcMar>
            <w:vAlign w:val="center"/>
          </w:tcPr>
          <w:p>
            <w:pPr>
              <w:widowControl/>
              <w:spacing w:line="400" w:lineRule="exact"/>
              <w:jc w:val="left"/>
              <w:rPr>
                <w:rFonts w:ascii="仿宋_GB2312" w:hAnsi="宋体" w:cs="宋体"/>
                <w:kern w:val="0"/>
                <w:szCs w:val="21"/>
              </w:rPr>
            </w:pPr>
          </w:p>
        </w:tc>
        <w:tc>
          <w:tcPr>
            <w:tcW w:w="1188" w:type="dxa"/>
            <w:tcMar>
              <w:left w:w="28" w:type="dxa"/>
              <w:right w:w="28" w:type="dxa"/>
            </w:tcMar>
            <w:vAlign w:val="center"/>
          </w:tcPr>
          <w:p>
            <w:pPr>
              <w:widowControl/>
              <w:spacing w:line="400" w:lineRule="exact"/>
              <w:jc w:val="left"/>
              <w:rPr>
                <w:rFonts w:ascii="仿宋_GB2312" w:hAnsi="宋体" w:cs="宋体"/>
                <w:kern w:val="0"/>
                <w:szCs w:val="21"/>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wYjZlZDYwYjM3M2UwNDJlYjAxMWYyNGVjNmUzMDYifQ=="/>
  </w:docVars>
  <w:rsids>
    <w:rsidRoot w:val="07D81DDC"/>
    <w:rsid w:val="07D81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line="520" w:lineRule="exact"/>
      <w:ind w:left="798" w:leftChars="380"/>
      <w:jc w:val="left"/>
    </w:pPr>
    <w:rPr>
      <w:rFonts w:hint="eastAsia" w:ascii="仿宋_GB2312" w:hAnsi="Tahoma"/>
      <w:color w:val="000000"/>
      <w:sz w:val="21"/>
      <w:szCs w:val="32"/>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2022-09-07T01:15:00Z</dcterms:created>
  <dc:creator>总有刁民想害朕(๑•ั็ω•็ั๑)</dc:creator>
  <cp:lastModifiedBy>总有刁民想害朕(๑•ั็ω•็ั๑)</cp:lastModifiedBy>
  <dcterms:modified xsi:type="dcterms:W3CDTF">2022-09-07T01:15:53Z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AE00CC996316409FB6177EBA68BEA4E4</vt:lpwstr>
  </property>
</Properties>
</file>