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附件3</w:t>
      </w:r>
    </w:p>
    <w:p>
      <w:pPr>
        <w:pStyle w:val="4"/>
        <w:spacing w:before="0" w:after="0" w:line="640" w:lineRule="exact"/>
        <w:jc w:val="center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任期内受表彰人员加分标准</w:t>
      </w:r>
    </w:p>
    <w:p>
      <w:pPr>
        <w:pStyle w:val="4"/>
        <w:spacing w:before="0" w:after="0"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对报考人员在其社区（村）党组织书记任期内获得的区级以上个人或集体（须是社区、村本级）表彰荣誉予以加分，所获荣誉需由区级及以上党委、政府颁发，同一类型表彰按照最高级别增分计算，不同类型表彰可累计加分；</w:t>
      </w:r>
      <w:r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  <w:t>优秀表彰加分标准上限为5分。</w:t>
      </w:r>
    </w:p>
    <w:p>
      <w:p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国家级个人（集体）荣誉，分值为4分；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省级个人（集体）荣誉，分值为3分；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市级个人（集体）荣誉，分值为2分；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区级个人（集体）荣誉，分值为1分。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29D07218"/>
    <w:rsid w:val="58312116"/>
    <w:rsid w:val="67D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0</TotalTime>
  <ScaleCrop>false</ScaleCrop>
  <LinksUpToDate>false</LinksUpToDate>
  <CharactersWithSpaces>202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2023-01-31T03:15:00Z</dcterms:created>
  <dc:creator>Administrator</dc:creator>
  <cp:lastModifiedBy>WPS_1668650769</cp:lastModifiedBy>
  <dcterms:modified xsi:type="dcterms:W3CDTF">2023-02-07T01:42:44Z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5917D26F277B4834A1D4BBD94DBEEA2D</vt:lpwstr>
  </property>
</Properties>
</file>