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right="600"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附件1：安徽中烟工业有限责任公司202</w:t>
      </w:r>
      <w:r>
        <w:rPr>
          <w:rFonts w:ascii="方正小标宋简体" w:eastAsia="方正小标宋简体"/>
          <w:sz w:val="36"/>
          <w:szCs w:val="36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年招聘计划表</w:t>
      </w:r>
    </w:p>
    <w:tbl>
      <w:tblPr>
        <w:tblStyle w:val="7"/>
        <w:tblW w:w="136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397"/>
        <w:gridCol w:w="1418"/>
        <w:gridCol w:w="5000"/>
        <w:gridCol w:w="1232"/>
        <w:gridCol w:w="2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所属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及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工作方向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蚌埠卷烟厂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设备操作及维修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工学类，主要面向电气、机械、计算机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仪器、自动化、土木、能源动力等相关专业；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类，主要面向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工程等相关专业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经济学类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，主要面向金融学等相关专业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艺术学类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，主要面向设计学等相关专业；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，主要面向外国语言文学等相关专业。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管理学类，主要面向工商管理、管理科学与工程等相关专业；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理学类，主要面向统计学、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数学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经济学类，主要面向经济与贸易等相关专业；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传播学等相关专业。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工学类，主要面向计算机、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电子信息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雪茄工艺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研究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工学类，主要面向生物工程、食品工程与科学等相关专业；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理学类，主要面向生物科学等相关专业；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，主要面向植物生产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相关专业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工作地点在蒙城雪茄烟生产部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营销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主要面向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文学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、艺术学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原料类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作物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6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芜湖卷烟厂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设备操作及维修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工学类，主要面向电气、机械、电子信息、自动化、计算机、能源动力、材料等相关专业；</w:t>
            </w: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管理学类，主要面向管理科学与工程、工商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管理、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管理与工程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主要面向统计学、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应用统计、概率论与数理统计、新闻与传播、思想政治教育、哲学、汉语言文学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工学类，主要面向计算机、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电子信息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营销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主要面向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文学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、艺术学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原料类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作物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合肥卷烟厂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设备操作及维修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工学类，主要面向电气、机械、电子信息、自动化、计算机、仪器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化学与制药、食品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科学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工程、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环境科学与工程、安全科学与工程、能源动力等相关专业；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理学类，主要面向统计学等相关专业；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文学类，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主要面向新闻传播学等相关专业；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管理学类，主要面向管理科学与工程、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工业工程、工商管理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艺术学类，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主要面向设计学等相关专业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经济学类，主要面向经济与贸易等相关专业。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综合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面向工商管理、图书馆情报与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档案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管理、法学、数学、应用经济学、计算机科学与技术等相关专业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工学类，主要面向计算机、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电子信息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营销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主要面向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文学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、艺术学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原料类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作物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7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阜阳卷烟厂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设备操作及维修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工学类，主要面向机械、材料、电气、电子信息、自动化、能源动力、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仪器、环境科学与工程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经济学类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，主要面向经济学等相关专业。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法学类，主要面向法学等相关专业；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文学类，主要面向中国语言文学等相关专业；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管理学类，主要面向工商管理、管理科学与工程等相关专业。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工学类，主要面向计算机、电子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营销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主要面向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文学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、艺术学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原料类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5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作物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滁州卷烟厂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设备操作及维修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工学类，主要面向电气、机械、计算机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自动化、食品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科学与工程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理学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类，主要面向化学等相关专业；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植物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生产等相关专业。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文学类，主要面向新闻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传播学、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中国语言文学、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外国语言文学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类，主要面向法学等相关专业。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工学类，主要面向计算机、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电子信息、自动化、电气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营销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主要面向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文学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、艺术学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原料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作物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67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安泰物流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供应链管理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，主要面向物流管理与工程等相关专业。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cs="Tahom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合肥卷烟厂代招，与合肥卷烟厂签订劳动合同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工学类，主要面向计算机、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电子信息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自动化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原料贮存养护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，主要面向植物生产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，主要面向工商管理等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相关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营销中心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业务类岗位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营销一线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文学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类，主要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面向新闻传播学、中国语言文学等相关专业；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管理学类，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主要面向工商管理等相关专业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经济学类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，主要面向经济学、经济与贸易等相关专业；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，主要面向计算机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电子信息等相关专业；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法学类，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主要面向法学等相关专业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艺术学类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音乐与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舞蹈学、戏剧与影视等相关专业。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76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能适应长期出差，沟通能力和文字能力较强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综合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，主要面向法学等相关专业。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7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技术中心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技术类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烟用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材料研究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印刷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工程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研究生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以上学历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报考的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，本科专业需为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印刷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香精香料研究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香精香料设计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化学工程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与技术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、食品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科学与工程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石斛、玫瑰等衍生品开发研究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博士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食品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科学与工程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卷烟工艺研究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应用数学、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计算数学、概率论与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数理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雪茄发酵研究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发酵工程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新型烟草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材料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材料物理与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科学、材料学、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安全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科学与工程（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材料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研究方向）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67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67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b/>
                <w:kern w:val="0"/>
                <w:sz w:val="22"/>
                <w:szCs w:val="22"/>
              </w:rPr>
              <w:t>20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sz w:val="2"/>
          <w:szCs w:val="2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6A"/>
    <w:rsid w:val="00022638"/>
    <w:rsid w:val="00025742"/>
    <w:rsid w:val="00052BA4"/>
    <w:rsid w:val="00055800"/>
    <w:rsid w:val="00065983"/>
    <w:rsid w:val="00083B15"/>
    <w:rsid w:val="00090AE0"/>
    <w:rsid w:val="00094290"/>
    <w:rsid w:val="000B4C87"/>
    <w:rsid w:val="000C19BE"/>
    <w:rsid w:val="000D66FB"/>
    <w:rsid w:val="001051BE"/>
    <w:rsid w:val="00112B2B"/>
    <w:rsid w:val="00143012"/>
    <w:rsid w:val="0017543C"/>
    <w:rsid w:val="00182E2F"/>
    <w:rsid w:val="001B1A9D"/>
    <w:rsid w:val="001B4FAC"/>
    <w:rsid w:val="001C50E1"/>
    <w:rsid w:val="001E413D"/>
    <w:rsid w:val="001F7542"/>
    <w:rsid w:val="002238E1"/>
    <w:rsid w:val="0027560F"/>
    <w:rsid w:val="00293601"/>
    <w:rsid w:val="002A26D5"/>
    <w:rsid w:val="002A6DB0"/>
    <w:rsid w:val="002B3DF5"/>
    <w:rsid w:val="002F2E8E"/>
    <w:rsid w:val="00357238"/>
    <w:rsid w:val="00372D8F"/>
    <w:rsid w:val="003E2C71"/>
    <w:rsid w:val="00401392"/>
    <w:rsid w:val="00404008"/>
    <w:rsid w:val="0040508C"/>
    <w:rsid w:val="00405136"/>
    <w:rsid w:val="00406350"/>
    <w:rsid w:val="004121EB"/>
    <w:rsid w:val="00412C1D"/>
    <w:rsid w:val="00414B4E"/>
    <w:rsid w:val="00442BED"/>
    <w:rsid w:val="004506D5"/>
    <w:rsid w:val="00454972"/>
    <w:rsid w:val="004576E4"/>
    <w:rsid w:val="00492FCE"/>
    <w:rsid w:val="004A3EC4"/>
    <w:rsid w:val="004B6673"/>
    <w:rsid w:val="004C2AC7"/>
    <w:rsid w:val="004D217B"/>
    <w:rsid w:val="004E5355"/>
    <w:rsid w:val="004E64A9"/>
    <w:rsid w:val="004F0CE2"/>
    <w:rsid w:val="004F5986"/>
    <w:rsid w:val="004F5C80"/>
    <w:rsid w:val="00505C88"/>
    <w:rsid w:val="005263B0"/>
    <w:rsid w:val="00545A46"/>
    <w:rsid w:val="00565AFF"/>
    <w:rsid w:val="00586463"/>
    <w:rsid w:val="005928E9"/>
    <w:rsid w:val="005B3FD7"/>
    <w:rsid w:val="005C5889"/>
    <w:rsid w:val="005E0A3D"/>
    <w:rsid w:val="005E6A4D"/>
    <w:rsid w:val="005F0DA8"/>
    <w:rsid w:val="00615B03"/>
    <w:rsid w:val="006215E8"/>
    <w:rsid w:val="006407A7"/>
    <w:rsid w:val="006715BC"/>
    <w:rsid w:val="006B4A32"/>
    <w:rsid w:val="006D1D76"/>
    <w:rsid w:val="006D6073"/>
    <w:rsid w:val="006E475D"/>
    <w:rsid w:val="006E517B"/>
    <w:rsid w:val="006F3877"/>
    <w:rsid w:val="006F668E"/>
    <w:rsid w:val="00704F6C"/>
    <w:rsid w:val="00705C0D"/>
    <w:rsid w:val="00725F52"/>
    <w:rsid w:val="007377BC"/>
    <w:rsid w:val="007627D8"/>
    <w:rsid w:val="00797585"/>
    <w:rsid w:val="007C5FE3"/>
    <w:rsid w:val="007C6787"/>
    <w:rsid w:val="007D22CE"/>
    <w:rsid w:val="007F4504"/>
    <w:rsid w:val="008A65EE"/>
    <w:rsid w:val="008B4ABA"/>
    <w:rsid w:val="008B63B6"/>
    <w:rsid w:val="008E08C1"/>
    <w:rsid w:val="008F38CE"/>
    <w:rsid w:val="00913059"/>
    <w:rsid w:val="00934ADF"/>
    <w:rsid w:val="009823C6"/>
    <w:rsid w:val="00984FE0"/>
    <w:rsid w:val="009921CE"/>
    <w:rsid w:val="009C7F3B"/>
    <w:rsid w:val="009D0856"/>
    <w:rsid w:val="009D0A54"/>
    <w:rsid w:val="009D1C77"/>
    <w:rsid w:val="009E26AF"/>
    <w:rsid w:val="00A14D44"/>
    <w:rsid w:val="00A15052"/>
    <w:rsid w:val="00A24E2A"/>
    <w:rsid w:val="00A26971"/>
    <w:rsid w:val="00A27EFF"/>
    <w:rsid w:val="00A547DF"/>
    <w:rsid w:val="00A74BF3"/>
    <w:rsid w:val="00A87A4B"/>
    <w:rsid w:val="00A90418"/>
    <w:rsid w:val="00AC45F0"/>
    <w:rsid w:val="00AC59F0"/>
    <w:rsid w:val="00AD30B1"/>
    <w:rsid w:val="00AE45A7"/>
    <w:rsid w:val="00AF2892"/>
    <w:rsid w:val="00B04E30"/>
    <w:rsid w:val="00B176B4"/>
    <w:rsid w:val="00B30837"/>
    <w:rsid w:val="00B371EA"/>
    <w:rsid w:val="00B410BE"/>
    <w:rsid w:val="00B4127C"/>
    <w:rsid w:val="00B435DA"/>
    <w:rsid w:val="00B73DF8"/>
    <w:rsid w:val="00B876CF"/>
    <w:rsid w:val="00B97D4C"/>
    <w:rsid w:val="00BA1BDC"/>
    <w:rsid w:val="00BA416F"/>
    <w:rsid w:val="00BD5564"/>
    <w:rsid w:val="00BE0260"/>
    <w:rsid w:val="00C40796"/>
    <w:rsid w:val="00C444BA"/>
    <w:rsid w:val="00C6127F"/>
    <w:rsid w:val="00C67032"/>
    <w:rsid w:val="00CB5522"/>
    <w:rsid w:val="00CF71E8"/>
    <w:rsid w:val="00D0480A"/>
    <w:rsid w:val="00D35C8C"/>
    <w:rsid w:val="00D77BEE"/>
    <w:rsid w:val="00D85D74"/>
    <w:rsid w:val="00D866AB"/>
    <w:rsid w:val="00DB37AA"/>
    <w:rsid w:val="00DC0BE1"/>
    <w:rsid w:val="00DC7FDC"/>
    <w:rsid w:val="00DD7325"/>
    <w:rsid w:val="00E717AD"/>
    <w:rsid w:val="00E96D6D"/>
    <w:rsid w:val="00EC3782"/>
    <w:rsid w:val="00EE294B"/>
    <w:rsid w:val="00EF3050"/>
    <w:rsid w:val="00F205F8"/>
    <w:rsid w:val="00F233FA"/>
    <w:rsid w:val="00F46FA6"/>
    <w:rsid w:val="00F9112F"/>
    <w:rsid w:val="00F95098"/>
    <w:rsid w:val="00F95189"/>
    <w:rsid w:val="00F95F6A"/>
    <w:rsid w:val="00FA217F"/>
    <w:rsid w:val="00FA7475"/>
    <w:rsid w:val="00FC0971"/>
    <w:rsid w:val="00FC4505"/>
    <w:rsid w:val="09644614"/>
    <w:rsid w:val="2CE5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10"/>
    <w:unhideWhenUsed/>
    <w:qFormat/>
    <w:uiPriority w:val="99"/>
    <w:pPr>
      <w:spacing w:line="480" w:lineRule="auto"/>
      <w:ind w:firstLine="420" w:firstLineChars="100"/>
    </w:pPr>
    <w:rPr>
      <w:rFonts w:ascii="Calibri" w:hAnsi="Calibri"/>
      <w:kern w:val="0"/>
      <w:sz w:val="20"/>
      <w:szCs w:val="20"/>
    </w:rPr>
  </w:style>
  <w:style w:type="character" w:customStyle="1" w:styleId="9">
    <w:name w:val="正文文本 Char"/>
    <w:basedOn w:val="8"/>
    <w:link w:val="2"/>
    <w:semiHidden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0">
    <w:name w:val="正文首行缩进 Char"/>
    <w:basedOn w:val="9"/>
    <w:link w:val="6"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11">
    <w:name w:val="页眉 Char"/>
    <w:basedOn w:val="8"/>
    <w:link w:val="5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2235</Words>
  <Characters>2250</Characters>
  <Lines>18</Lines>
  <Paragraphs>5</Paragraphs>
  <TotalTime>613</TotalTime>
  <ScaleCrop>false</ScaleCrop>
  <LinksUpToDate>false</LinksUpToDate>
  <CharactersWithSpaces>2250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2022-03-24T09:10:00Z</dcterms:created>
  <dc:creator>WangHui</dc:creator>
  <cp:lastModifiedBy>WPS_1668650769</cp:lastModifiedBy>
  <cp:lastPrinted>2023-04-04T08:33:00Z</cp:lastPrinted>
  <dcterms:modified xsi:type="dcterms:W3CDTF">2023-04-10T09:13:03Z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C8F6795129FD4C248B6F1743A4E65B06_13</vt:lpwstr>
  </property>
</Properties>
</file>